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DD" w:rsidRPr="00F373DD" w:rsidRDefault="00F373DD" w:rsidP="00F373DD">
      <w:pPr>
        <w:jc w:val="center"/>
        <w:rPr>
          <w:b/>
        </w:rPr>
      </w:pPr>
      <w:bookmarkStart w:id="0" w:name="_GoBack"/>
      <w:bookmarkEnd w:id="0"/>
      <w:r w:rsidRPr="00F373DD">
        <w:rPr>
          <w:b/>
        </w:rPr>
        <w:t>问题整改情况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27"/>
        <w:gridCol w:w="3607"/>
        <w:gridCol w:w="1624"/>
        <w:gridCol w:w="2864"/>
      </w:tblGrid>
      <w:tr w:rsidR="00F373DD" w:rsidRPr="00F373DD" w:rsidTr="0012275D">
        <w:tc>
          <w:tcPr>
            <w:tcW w:w="345" w:type="pct"/>
            <w:vAlign w:val="center"/>
          </w:tcPr>
          <w:p w:rsidR="00F373DD" w:rsidRPr="00F373DD" w:rsidRDefault="00F373DD" w:rsidP="00F373DD">
            <w:pPr>
              <w:rPr>
                <w:b/>
              </w:rPr>
            </w:pPr>
            <w:r w:rsidRPr="00F373DD">
              <w:rPr>
                <w:b/>
              </w:rPr>
              <w:t>序号</w:t>
            </w:r>
          </w:p>
        </w:tc>
        <w:tc>
          <w:tcPr>
            <w:tcW w:w="1058" w:type="pct"/>
            <w:vAlign w:val="center"/>
          </w:tcPr>
          <w:p w:rsidR="00F373DD" w:rsidRPr="00F373DD" w:rsidRDefault="00F373DD" w:rsidP="00F373DD">
            <w:pPr>
              <w:rPr>
                <w:b/>
              </w:rPr>
            </w:pPr>
            <w:r w:rsidRPr="00F373DD">
              <w:rPr>
                <w:b/>
              </w:rPr>
              <w:t>问题</w:t>
            </w:r>
          </w:p>
        </w:tc>
        <w:tc>
          <w:tcPr>
            <w:tcW w:w="2046" w:type="pct"/>
            <w:vAlign w:val="center"/>
          </w:tcPr>
          <w:p w:rsidR="00F373DD" w:rsidRPr="00F373DD" w:rsidRDefault="00F373DD" w:rsidP="00F373DD">
            <w:pPr>
              <w:rPr>
                <w:b/>
              </w:rPr>
            </w:pPr>
            <w:r w:rsidRPr="00F373DD">
              <w:rPr>
                <w:b/>
              </w:rPr>
              <w:t>依据条文</w:t>
            </w:r>
          </w:p>
        </w:tc>
        <w:tc>
          <w:tcPr>
            <w:tcW w:w="1551" w:type="pct"/>
            <w:vAlign w:val="center"/>
          </w:tcPr>
          <w:p w:rsidR="00F373DD" w:rsidRPr="00F373DD" w:rsidRDefault="00F373DD" w:rsidP="00F373DD">
            <w:pPr>
              <w:rPr>
                <w:b/>
              </w:rPr>
            </w:pPr>
            <w:r w:rsidRPr="00F373DD">
              <w:rPr>
                <w:b/>
              </w:rPr>
              <w:t>整改情况</w:t>
            </w:r>
          </w:p>
        </w:tc>
      </w:tr>
      <w:tr w:rsidR="00F373DD" w:rsidRPr="00F373DD" w:rsidTr="0012275D">
        <w:tc>
          <w:tcPr>
            <w:tcW w:w="345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1</w:t>
            </w:r>
          </w:p>
        </w:tc>
        <w:tc>
          <w:tcPr>
            <w:tcW w:w="1058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部分氮气管道上缺少流向标识</w:t>
            </w:r>
          </w:p>
        </w:tc>
        <w:tc>
          <w:tcPr>
            <w:tcW w:w="2046" w:type="pct"/>
            <w:vAlign w:val="center"/>
          </w:tcPr>
          <w:p w:rsidR="00F373DD" w:rsidRPr="00F373DD" w:rsidRDefault="00F373DD" w:rsidP="00F373DD">
            <w:r w:rsidRPr="00F373DD">
              <w:t>《化工企业安全卫生设计规定》</w:t>
            </w:r>
            <w:r w:rsidRPr="00F373DD">
              <w:t>HG20571-2014</w:t>
            </w:r>
          </w:p>
          <w:p w:rsidR="00F373DD" w:rsidRPr="00F373DD" w:rsidRDefault="00F373DD" w:rsidP="00F373DD">
            <w:pPr>
              <w:rPr>
                <w:b/>
              </w:rPr>
            </w:pPr>
            <w:r w:rsidRPr="00F373DD">
              <w:t>第</w:t>
            </w:r>
            <w:r w:rsidRPr="00F373DD">
              <w:t>6.1.4</w:t>
            </w:r>
            <w:r w:rsidRPr="00F373DD">
              <w:t>条</w:t>
            </w:r>
          </w:p>
        </w:tc>
        <w:tc>
          <w:tcPr>
            <w:tcW w:w="1551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已</w:t>
            </w:r>
            <w:r w:rsidRPr="00F373DD">
              <w:t>增设流向标志</w:t>
            </w:r>
          </w:p>
          <w:p w:rsidR="00F373DD" w:rsidRPr="00F373DD" w:rsidRDefault="00F373DD" w:rsidP="00F373DD">
            <w:r w:rsidRPr="00F373DD">
              <w:drawing>
                <wp:inline distT="0" distB="0" distL="0" distR="0" wp14:anchorId="61CFA231" wp14:editId="758E26B0">
                  <wp:extent cx="1386326" cy="1848778"/>
                  <wp:effectExtent l="0" t="0" r="4445" b="0"/>
                  <wp:docPr id="7" name="图片 7" descr="C:\Users\26dongxd\AppData\Local\Temp\WeChat Files\de3db65b5132516a6db1b5d4a7c9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6dongxd\AppData\Local\Temp\WeChat Files\de3db65b5132516a6db1b5d4a7c92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99" cy="18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3DD" w:rsidRPr="00F373DD" w:rsidRDefault="00F373DD" w:rsidP="00F373DD"/>
        </w:tc>
      </w:tr>
      <w:tr w:rsidR="00F373DD" w:rsidRPr="00F373DD" w:rsidTr="0012275D">
        <w:tc>
          <w:tcPr>
            <w:tcW w:w="345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2</w:t>
            </w:r>
          </w:p>
        </w:tc>
        <w:tc>
          <w:tcPr>
            <w:tcW w:w="1058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2</w:t>
            </w:r>
            <w:r w:rsidRPr="00F373DD">
              <w:rPr>
                <w:rFonts w:hint="eastAsia"/>
              </w:rPr>
              <w:t>号罐管廊施工后一桶废弃</w:t>
            </w:r>
            <w:proofErr w:type="gramStart"/>
            <w:r w:rsidRPr="00F373DD">
              <w:rPr>
                <w:rFonts w:hint="eastAsia"/>
              </w:rPr>
              <w:t>油漆桶未清理</w:t>
            </w:r>
            <w:proofErr w:type="gramEnd"/>
          </w:p>
          <w:p w:rsidR="00F373DD" w:rsidRPr="00F373DD" w:rsidRDefault="00F373DD" w:rsidP="00F373DD">
            <w:r w:rsidRPr="00F373DD">
              <w:drawing>
                <wp:inline distT="0" distB="0" distL="0" distR="0" wp14:anchorId="696F1590" wp14:editId="659B173E">
                  <wp:extent cx="2153433" cy="1616660"/>
                  <wp:effectExtent l="0" t="0" r="0" b="3175"/>
                  <wp:docPr id="6" name="图片 6" descr="说明: D:\Documents\Desktop\199881f1bd5e09423dce26a190e41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D:\Documents\Desktop\199881f1bd5e09423dce26a190e41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549" cy="161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《化学品生产单位特殊作业安全规程》</w:t>
            </w:r>
            <w:r w:rsidRPr="00F373DD">
              <w:t>GB 30871-2014</w:t>
            </w:r>
            <w:r w:rsidRPr="00F373DD">
              <w:t>第</w:t>
            </w:r>
            <w:r w:rsidRPr="00F373DD">
              <w:rPr>
                <w:rFonts w:hint="eastAsia"/>
              </w:rPr>
              <w:t>4.8</w:t>
            </w:r>
            <w:r w:rsidRPr="00F373DD">
              <w:rPr>
                <w:rFonts w:hint="eastAsia"/>
              </w:rPr>
              <w:t>条</w:t>
            </w:r>
          </w:p>
        </w:tc>
        <w:tc>
          <w:tcPr>
            <w:tcW w:w="1551" w:type="pct"/>
            <w:vAlign w:val="center"/>
          </w:tcPr>
          <w:p w:rsidR="00F373DD" w:rsidRPr="00F373DD" w:rsidRDefault="00F373DD" w:rsidP="00F373DD">
            <w:r w:rsidRPr="00F373DD">
              <w:rPr>
                <w:rFonts w:hint="eastAsia"/>
              </w:rPr>
              <w:t>已清理</w:t>
            </w:r>
          </w:p>
          <w:p w:rsidR="00F373DD" w:rsidRPr="00F373DD" w:rsidRDefault="00F373DD" w:rsidP="00F373DD">
            <w:r w:rsidRPr="00F373DD">
              <w:drawing>
                <wp:inline distT="0" distB="0" distL="0" distR="0" wp14:anchorId="09D78EE0" wp14:editId="2D90E9B0">
                  <wp:extent cx="1681616" cy="1367943"/>
                  <wp:effectExtent l="0" t="0" r="0" b="3810"/>
                  <wp:docPr id="3" name="图片 3" descr="e997c8d8ff247cb36253cc8039a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e997c8d8ff247cb36253cc8039a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20" cy="136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91C" w:rsidRDefault="0002191C"/>
    <w:sectPr w:rsidR="000219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E1"/>
    <w:rsid w:val="0002191C"/>
    <w:rsid w:val="005F4BE1"/>
    <w:rsid w:val="00F3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373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73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373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73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2022-08-16T01:01:00Z</dcterms:created>
  <dcterms:modified xsi:type="dcterms:W3CDTF">2022-08-16T01:01:00Z</dcterms:modified>
</cp:coreProperties>
</file>